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9A0D" w14:textId="1349EBCE" w:rsidR="004B0AA4" w:rsidRPr="00B777B1" w:rsidRDefault="004B0AA4">
      <w:pPr>
        <w:rPr>
          <w:rFonts w:ascii="Times New Roman" w:hAnsi="Times New Roman" w:cs="Times New Roman"/>
          <w:sz w:val="24"/>
          <w:szCs w:val="24"/>
        </w:rPr>
      </w:pPr>
    </w:p>
    <w:p w14:paraId="15E80C5D" w14:textId="022F0D0D" w:rsidR="00B777B1" w:rsidRPr="00B777B1" w:rsidRDefault="00B777B1">
      <w:pPr>
        <w:rPr>
          <w:rFonts w:ascii="Times New Roman" w:hAnsi="Times New Roman" w:cs="Times New Roman"/>
          <w:sz w:val="24"/>
          <w:szCs w:val="24"/>
        </w:rPr>
      </w:pPr>
    </w:p>
    <w:p w14:paraId="3DB2E0CE" w14:textId="1B878A86" w:rsidR="00B777B1" w:rsidRPr="00352AFF" w:rsidRDefault="00352AFF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A0D"/>
          <w:sz w:val="24"/>
          <w:szCs w:val="24"/>
        </w:rPr>
      </w:pPr>
      <w:r w:rsidRPr="00352AFF">
        <w:rPr>
          <w:rFonts w:ascii="Times New Roman" w:hAnsi="Times New Roman" w:cs="Times New Roman"/>
          <w:b/>
          <w:bCs/>
          <w:color w:val="0C0A0D"/>
          <w:sz w:val="24"/>
          <w:szCs w:val="24"/>
        </w:rPr>
        <w:t>[</w:t>
      </w:r>
      <w:r w:rsidR="00B777B1" w:rsidRPr="00352AFF">
        <w:rPr>
          <w:rFonts w:ascii="Times New Roman" w:hAnsi="Times New Roman" w:cs="Times New Roman"/>
          <w:b/>
          <w:bCs/>
          <w:color w:val="0C0A0D"/>
          <w:sz w:val="24"/>
          <w:szCs w:val="24"/>
        </w:rPr>
        <w:t>D</w:t>
      </w:r>
      <w:r w:rsidRPr="00352AFF">
        <w:rPr>
          <w:rFonts w:ascii="Times New Roman" w:hAnsi="Times New Roman" w:cs="Times New Roman"/>
          <w:b/>
          <w:bCs/>
          <w:color w:val="0C0A0D"/>
          <w:sz w:val="24"/>
          <w:szCs w:val="24"/>
        </w:rPr>
        <w:t>ate]</w:t>
      </w:r>
    </w:p>
    <w:p w14:paraId="14DA7CAC" w14:textId="77777777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0AEFAFA9" w14:textId="58A5CA30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Re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 xml:space="preserve">: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="00352AFF">
        <w:rPr>
          <w:rFonts w:ascii="Times New Roman" w:hAnsi="Times New Roman" w:cs="Times New Roman"/>
          <w:color w:val="0C0A0D"/>
          <w:sz w:val="24"/>
          <w:szCs w:val="24"/>
        </w:rPr>
        <w:t>Letter of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Commitment for </w:t>
      </w:r>
      <w:r w:rsidR="00697A54">
        <w:rPr>
          <w:rFonts w:ascii="Times New Roman" w:hAnsi="Times New Roman" w:cs="Times New Roman"/>
          <w:color w:val="0C0A0D"/>
          <w:sz w:val="24"/>
          <w:szCs w:val="24"/>
        </w:rPr>
        <w:t xml:space="preserve">Institutional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Training (T) Application Submitted by the University of Iowa </w:t>
      </w:r>
      <w:r w:rsidR="00352AFF" w:rsidRPr="00352AFF">
        <w:rPr>
          <w:rFonts w:ascii="Times New Roman" w:hAnsi="Times New Roman" w:cs="Times New Roman"/>
          <w:color w:val="0C0A0D"/>
          <w:sz w:val="24"/>
          <w:szCs w:val="24"/>
        </w:rPr>
        <w:t>including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NIH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Harassment and Discrimination Protections</w:t>
      </w:r>
    </w:p>
    <w:p w14:paraId="39725248" w14:textId="77777777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28329261" w14:textId="552E5431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To Whom It May Concern:</w:t>
      </w:r>
    </w:p>
    <w:p w14:paraId="6D60AF0B" w14:textId="312831A2" w:rsidR="00752234" w:rsidRPr="00352AFF" w:rsidRDefault="00752234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6A4AFF43" w14:textId="74D07C72" w:rsidR="00697A54" w:rsidRDefault="00752234" w:rsidP="0035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AFF">
        <w:rPr>
          <w:rFonts w:ascii="Times New Roman" w:hAnsi="Times New Roman" w:cs="Times New Roman"/>
          <w:sz w:val="24"/>
          <w:szCs w:val="24"/>
        </w:rPr>
        <w:t>It is a pleasure to write in support of your</w:t>
      </w:r>
      <w:r w:rsidR="00352AFF" w:rsidRPr="00352AFF">
        <w:rPr>
          <w:rFonts w:ascii="Times New Roman" w:hAnsi="Times New Roman" w:cs="Times New Roman"/>
          <w:sz w:val="24"/>
          <w:szCs w:val="24"/>
        </w:rPr>
        <w:t xml:space="preserve"> </w:t>
      </w:r>
      <w:r w:rsidR="00352AFF" w:rsidRPr="00352AFF">
        <w:rPr>
          <w:rFonts w:ascii="Times New Roman" w:hAnsi="Times New Roman" w:cs="Times New Roman"/>
          <w:b/>
          <w:bCs/>
          <w:sz w:val="24"/>
          <w:szCs w:val="24"/>
        </w:rPr>
        <w:t>[grant mechanism</w:t>
      </w:r>
      <w:r w:rsidR="00697A54">
        <w:rPr>
          <w:rFonts w:ascii="Times New Roman" w:hAnsi="Times New Roman" w:cs="Times New Roman"/>
          <w:b/>
          <w:bCs/>
          <w:sz w:val="24"/>
          <w:szCs w:val="24"/>
        </w:rPr>
        <w:t xml:space="preserve"> for new application</w:t>
      </w:r>
      <w:r w:rsidR="00352AFF" w:rsidRPr="00352AFF">
        <w:rPr>
          <w:rFonts w:ascii="Times New Roman" w:hAnsi="Times New Roman" w:cs="Times New Roman"/>
          <w:b/>
          <w:bCs/>
          <w:sz w:val="24"/>
          <w:szCs w:val="24"/>
        </w:rPr>
        <w:t>, e.g. T32</w:t>
      </w:r>
      <w:r w:rsidR="00697A54">
        <w:rPr>
          <w:rFonts w:ascii="Times New Roman" w:hAnsi="Times New Roman" w:cs="Times New Roman"/>
          <w:b/>
          <w:bCs/>
          <w:sz w:val="24"/>
          <w:szCs w:val="24"/>
        </w:rPr>
        <w:t>, or grant award number for renewal/continuation</w:t>
      </w:r>
      <w:r w:rsidR="00352AFF" w:rsidRPr="00352AF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52AFF">
        <w:rPr>
          <w:rFonts w:ascii="Times New Roman" w:hAnsi="Times New Roman" w:cs="Times New Roman"/>
          <w:sz w:val="24"/>
          <w:szCs w:val="24"/>
        </w:rPr>
        <w:t xml:space="preserve"> </w:t>
      </w:r>
      <w:r w:rsidR="00352AFF">
        <w:rPr>
          <w:rFonts w:ascii="Times New Roman" w:hAnsi="Times New Roman" w:cs="Times New Roman"/>
          <w:sz w:val="24"/>
          <w:szCs w:val="24"/>
        </w:rPr>
        <w:t>application</w:t>
      </w:r>
      <w:r w:rsidRPr="00352AFF">
        <w:rPr>
          <w:rFonts w:ascii="Times New Roman" w:hAnsi="Times New Roman" w:cs="Times New Roman"/>
          <w:sz w:val="24"/>
          <w:szCs w:val="24"/>
        </w:rPr>
        <w:t xml:space="preserve"> to the National Institutes of Health (NIH) entitled </w:t>
      </w:r>
      <w:r w:rsidR="00352AFF" w:rsidRPr="00352AFF">
        <w:rPr>
          <w:rFonts w:ascii="Times New Roman" w:hAnsi="Times New Roman" w:cs="Times New Roman"/>
          <w:b/>
          <w:bCs/>
          <w:sz w:val="24"/>
          <w:szCs w:val="24"/>
        </w:rPr>
        <w:t>[title of application]</w:t>
      </w:r>
      <w:r w:rsidRPr="00352AFF">
        <w:rPr>
          <w:rFonts w:ascii="Times New Roman" w:hAnsi="Times New Roman" w:cs="Times New Roman"/>
          <w:sz w:val="24"/>
          <w:szCs w:val="24"/>
        </w:rPr>
        <w:t xml:space="preserve">.  </w:t>
      </w:r>
      <w:r w:rsidR="00352AFF" w:rsidRPr="00352AFF">
        <w:rPr>
          <w:rFonts w:ascii="Times New Roman" w:hAnsi="Times New Roman" w:cs="Times New Roman"/>
          <w:sz w:val="24"/>
          <w:szCs w:val="24"/>
        </w:rPr>
        <w:t>T</w:t>
      </w:r>
      <w:r w:rsidRPr="00352AFF">
        <w:rPr>
          <w:rFonts w:ascii="Times New Roman" w:hAnsi="Times New Roman" w:cs="Times New Roman"/>
          <w:sz w:val="24"/>
          <w:szCs w:val="24"/>
        </w:rPr>
        <w:t>he University of Iowa (UI) offers a multitude of state‐of‐the‐art equipment and</w:t>
      </w:r>
      <w:r w:rsidR="00352AFF" w:rsidRPr="00352AFF">
        <w:rPr>
          <w:rFonts w:ascii="Times New Roman" w:hAnsi="Times New Roman" w:cs="Times New Roman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sz w:val="24"/>
          <w:szCs w:val="24"/>
        </w:rPr>
        <w:t xml:space="preserve">facilities to support innovative research and discovery.  </w:t>
      </w:r>
    </w:p>
    <w:p w14:paraId="6E295CD8" w14:textId="77777777" w:rsidR="00697A54" w:rsidRDefault="00697A54" w:rsidP="0035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4D869" w14:textId="12A14CFC" w:rsidR="00752234" w:rsidRPr="00697A54" w:rsidRDefault="00697A54" w:rsidP="0035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A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9524B8">
        <w:rPr>
          <w:rFonts w:ascii="Times New Roman" w:hAnsi="Times New Roman" w:cs="Times New Roman"/>
          <w:b/>
          <w:bCs/>
          <w:sz w:val="24"/>
          <w:szCs w:val="24"/>
        </w:rPr>
        <w:t>Dept/</w:t>
      </w:r>
      <w:r>
        <w:rPr>
          <w:rFonts w:ascii="Times New Roman" w:hAnsi="Times New Roman" w:cs="Times New Roman"/>
          <w:b/>
          <w:bCs/>
          <w:sz w:val="24"/>
          <w:szCs w:val="24"/>
        </w:rPr>
        <w:t>VPR may add language to list or describe specific support applicable to this application]</w:t>
      </w:r>
    </w:p>
    <w:p w14:paraId="250278E8" w14:textId="77777777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5608A2E5" w14:textId="2B2DFB03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427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This letter </w:t>
      </w:r>
      <w:r w:rsidR="00352AFF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also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serves as the notification of the University of Iowa's commitment to the following areas as required by NOT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-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OD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-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19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-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056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:</w:t>
      </w:r>
    </w:p>
    <w:p w14:paraId="70A5D6A1" w14:textId="77777777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427"/>
          <w:sz w:val="24"/>
          <w:szCs w:val="24"/>
        </w:rPr>
      </w:pPr>
    </w:p>
    <w:p w14:paraId="4A1885DB" w14:textId="352BE0AF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(i) Ensuring that proper policies, procedures, and oversight are in place to prevent discriminatory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harassment and other discriminatory practices;</w:t>
      </w:r>
    </w:p>
    <w:p w14:paraId="46892F94" w14:textId="0C401C4D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(ii) Responding appropriately to allegations of discriminatory practices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 xml:space="preserve">,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including any required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notification to the Office for C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i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vil Rights as per NOT-OD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-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15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-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152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 xml:space="preserve">;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and</w:t>
      </w:r>
    </w:p>
    <w:p w14:paraId="7719E9DB" w14:textId="7A3CB2A7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427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(iii) Adopting and following institutional procedure for requesting NIH prior approval of a change in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the status of the Program Director/Principal Investigator (PD/Pl) or other senior/key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personnel if administrative or disciplinary action is taken that impacts the ability of the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PD/Pl or other key personnel to continue his/her role on the NIH award described in the</w:t>
      </w:r>
      <w:r w:rsidR="00366C3C" w:rsidRPr="00352AFF">
        <w:rPr>
          <w:rFonts w:ascii="Times New Roman" w:hAnsi="Times New Roman" w:cs="Times New Roman"/>
          <w:color w:val="0C0A0D"/>
          <w:sz w:val="24"/>
          <w:szCs w:val="24"/>
        </w:rPr>
        <w:t xml:space="preserve"> </w:t>
      </w:r>
      <w:r w:rsidRPr="00352AFF">
        <w:rPr>
          <w:rFonts w:ascii="Times New Roman" w:hAnsi="Times New Roman" w:cs="Times New Roman"/>
          <w:color w:val="0C0A0D"/>
          <w:sz w:val="24"/>
          <w:szCs w:val="24"/>
        </w:rPr>
        <w:t>training grant application</w:t>
      </w:r>
      <w:r w:rsidRPr="00352AFF">
        <w:rPr>
          <w:rFonts w:ascii="Times New Roman" w:hAnsi="Times New Roman" w:cs="Times New Roman"/>
          <w:color w:val="262427"/>
          <w:sz w:val="24"/>
          <w:szCs w:val="24"/>
        </w:rPr>
        <w:t>.</w:t>
      </w:r>
    </w:p>
    <w:p w14:paraId="03131B05" w14:textId="77777777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427"/>
          <w:sz w:val="24"/>
          <w:szCs w:val="24"/>
        </w:rPr>
      </w:pPr>
    </w:p>
    <w:p w14:paraId="382D5C03" w14:textId="2B3580F9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Sincerely,</w:t>
      </w:r>
    </w:p>
    <w:p w14:paraId="19521988" w14:textId="7DAA48C0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08B5DF7F" w14:textId="444BB46C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2755704C" w14:textId="13C1DE04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0F6F0118" w14:textId="3089ADB1" w:rsidR="00B777B1" w:rsidRPr="00352AFF" w:rsidRDefault="00B777B1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</w:p>
    <w:p w14:paraId="2CD92D14" w14:textId="598CAD50" w:rsidR="00B777B1" w:rsidRPr="00352AFF" w:rsidRDefault="000B0956" w:rsidP="00B77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C0A0D"/>
          <w:sz w:val="24"/>
          <w:szCs w:val="24"/>
        </w:rPr>
      </w:pPr>
      <w:r>
        <w:rPr>
          <w:rFonts w:ascii="Times New Roman" w:hAnsi="Times New Roman" w:cs="Times New Roman"/>
          <w:color w:val="0C0A0D"/>
          <w:sz w:val="24"/>
          <w:szCs w:val="24"/>
        </w:rPr>
        <w:t>David C. Sch</w:t>
      </w:r>
      <w:r w:rsidR="00990AAD">
        <w:rPr>
          <w:rFonts w:ascii="Times New Roman" w:hAnsi="Times New Roman" w:cs="Times New Roman"/>
          <w:color w:val="0C0A0D"/>
          <w:sz w:val="24"/>
          <w:szCs w:val="24"/>
        </w:rPr>
        <w:t>webel</w:t>
      </w:r>
    </w:p>
    <w:p w14:paraId="62146737" w14:textId="3DF47825" w:rsidR="00B777B1" w:rsidRPr="00352AFF" w:rsidRDefault="00B777B1" w:rsidP="00B777B1">
      <w:pPr>
        <w:rPr>
          <w:rFonts w:ascii="Times New Roman" w:hAnsi="Times New Roman" w:cs="Times New Roman"/>
          <w:sz w:val="24"/>
          <w:szCs w:val="24"/>
        </w:rPr>
      </w:pPr>
      <w:r w:rsidRPr="00352AFF">
        <w:rPr>
          <w:rFonts w:ascii="Times New Roman" w:hAnsi="Times New Roman" w:cs="Times New Roman"/>
          <w:color w:val="0C0A0D"/>
          <w:sz w:val="24"/>
          <w:szCs w:val="24"/>
        </w:rPr>
        <w:t>Vice President for Research</w:t>
      </w:r>
    </w:p>
    <w:sectPr w:rsidR="00B777B1" w:rsidRPr="00352AFF" w:rsidSect="007F34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B1"/>
    <w:rsid w:val="000B0956"/>
    <w:rsid w:val="00352AFF"/>
    <w:rsid w:val="00366C3C"/>
    <w:rsid w:val="00413038"/>
    <w:rsid w:val="004B0AA4"/>
    <w:rsid w:val="00697A54"/>
    <w:rsid w:val="00752234"/>
    <w:rsid w:val="007F34BB"/>
    <w:rsid w:val="009524B8"/>
    <w:rsid w:val="00990AAD"/>
    <w:rsid w:val="00B777B1"/>
    <w:rsid w:val="00C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AA5E"/>
  <w15:chartTrackingRefBased/>
  <w15:docId w15:val="{24A93F56-852E-42DD-8DD6-0F4F429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7B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Hudachek, M L</dc:creator>
  <cp:keywords/>
  <dc:description/>
  <cp:lastModifiedBy>Tallman, Danielle I</cp:lastModifiedBy>
  <cp:revision>4</cp:revision>
  <dcterms:created xsi:type="dcterms:W3CDTF">2023-03-13T17:48:00Z</dcterms:created>
  <dcterms:modified xsi:type="dcterms:W3CDTF">2025-07-01T14:16:00Z</dcterms:modified>
</cp:coreProperties>
</file>